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KURUMSAL SÜRDÜRÜLEBİLİRLİK FİNAL PROJE ÖDEVİ</w:t>
      </w:r>
    </w:p>
    <w:p>
      <w:pPr>
        <w:jc w:val="center"/>
      </w:pPr>
      <w:r>
        <w:rPr>
          <w:b/>
        </w:rPr>
        <w:t>İlaç ve Sağlık Ürünleri Sektörü Vaka Analizi</w:t>
      </w:r>
    </w:p>
    <w:p>
      <w:r>
        <w:t>Bu proje kapsamında öğrencilerden, ilaç ve sağlık ürünleri sektöründe faaliyet gösteren bir şirketin sürdürülebilirlik performansını çevresel, sosyal ve yönetişim (ESG) boyutlarıyla incelemeleri beklenmektedir. Çalışma; sağlık erişimi, enerji ve su yönetimi, farmasötik atık yönetimi, etik yönetim, sürdürülebilir tedarik zinciri, ürün güvenliği, AB sağlık regülasyonları ve net zero hedefleri gibi temel sürdürülebilirlik başlıklarını kapsamalıdır.</w:t>
      </w:r>
    </w:p>
    <w:p>
      <w:pPr>
        <w:pStyle w:val="Heading2"/>
      </w:pPr>
      <w:r>
        <w:rPr>
          <w:sz w:val="28"/>
        </w:rPr>
        <w:t>Örnek Şirket Yapısı</w:t>
      </w:r>
    </w:p>
    <w:p>
      <w:r>
        <w:t>• Çalışan Sayısı: 7.300</w:t>
        <w:br/>
        <w:t>• Üretim Tesisi: 8 fabrika ve Ar-Ge merkezi</w:t>
        <w:br/>
        <w:t>• Yıllık Ciro: 4,6 milyar €</w:t>
        <w:br/>
        <w:t>• Ana Faaliyet Alanı: İlaç, biyoteknoloji ve sağlık ürünleri üretimi</w:t>
        <w:br/>
        <w:t>• Operasyon Bölgeleri: Türkiye, Almanya, İsviçre ve Birleşik Krallık</w:t>
        <w:br/>
        <w:t>• Hedef Pazarlar: Avrupa Birliği, Orta Doğu ve Kuzey Afrika</w:t>
        <w:br/>
        <w:t>• Tedarikçi Sayısı: 1.750</w:t>
        <w:br/>
        <w:t>• Kritik Tedarikçi Sayısı: 290</w:t>
      </w:r>
    </w:p>
    <w:p>
      <w:pPr>
        <w:pStyle w:val="Heading2"/>
      </w:pPr>
      <w:r>
        <w:rPr>
          <w:sz w:val="28"/>
        </w:rPr>
        <w:t>Mevcut Sürdürülebilirlik Verileri</w:t>
      </w:r>
    </w:p>
    <w:p>
      <w:r>
        <w:t>• Scope 1 Emisyonları: 58.000 ton CO₂e</w:t>
        <w:br/>
        <w:t>• Scope 2 Emisyonları: 76.000 ton CO₂e</w:t>
        <w:br/>
        <w:t>• Scope 3 Emisyonları: 1.150.000 ton CO₂e</w:t>
        <w:br/>
        <w:t>• Yenilenebilir Elektrik Kullanımı: %34</w:t>
        <w:br/>
        <w:t>• Toplam Su Tüketimi: 4.200.000 m³/yıl</w:t>
        <w:br/>
        <w:t>• Farmasötik Atık: 8.600 ton/yıl</w:t>
        <w:br/>
        <w:t>• Geri Dönüştürülen Atık Oranı: %69</w:t>
        <w:br/>
        <w:t>• Kadın Çalışan Oranı: %48</w:t>
        <w:br/>
        <w:t>• İş Kazası Sıklık Oranı: 2,6</w:t>
        <w:br/>
        <w:t>• Yerel Tedarikçi Oranı: %53</w:t>
      </w:r>
    </w:p>
    <w:p>
      <w:pPr>
        <w:pStyle w:val="Heading2"/>
      </w:pPr>
      <w:r>
        <w:rPr>
          <w:sz w:val="28"/>
        </w:rPr>
        <w:t>2030 Sürdürülebilirlik Hedefleri</w:t>
      </w:r>
    </w:p>
    <w:p>
      <w:r>
        <w:t>• Scope 1 ve Scope 2 emisyonlarını %60 azaltmak</w:t>
        <w:br/>
        <w:t>• Scope 3 emisyonlarını %40 azaltmak</w:t>
        <w:br/>
        <w:t>• Elektriğin %100’ünü yenilenebilir kaynaklardan sağlamak</w:t>
        <w:br/>
        <w:t>• Su tüketimini üretim başına %35 azaltmak</w:t>
        <w:br/>
        <w:t>• Farmasötik atığı %50 azaltmak</w:t>
        <w:br/>
        <w:t>• Geri dönüştürülen atık oranını %95’e çıkarmak</w:t>
        <w:br/>
        <w:t>• Kadın yönetici oranını %50’ye çıkarmak</w:t>
        <w:br/>
        <w:t>• Kritik tedarikçilerin %95’ini sürdürülebilirlik değerlendirmesine dahil etmek</w:t>
      </w:r>
    </w:p>
    <w:p>
      <w:pPr>
        <w:pStyle w:val="Heading2"/>
      </w:pPr>
      <w:r>
        <w:rPr>
          <w:sz w:val="28"/>
        </w:rPr>
        <w:t>Öğrencilerden Beklenen Analizler</w:t>
      </w:r>
    </w:p>
    <w:p>
      <w:r>
        <w:t>1. Şirket ve sektör tanıtımı</w:t>
        <w:br/>
        <w:t>2. Sektördeki temel sürdürülebilirlik riskleri</w:t>
        <w:br/>
        <w:t>3. Net zero uyum değerlendirmesi</w:t>
        <w:br/>
        <w:t>4. Politika ve hedef analizi</w:t>
        <w:br/>
        <w:t>5. Sosyal sürdürülebilirlik değerlendirmesi</w:t>
        <w:br/>
        <w:t>6. Sağlık erişimi ve etik yönetim uygulamaları</w:t>
        <w:br/>
        <w:t>7. AB sağlık regülasyonlarının etkileri</w:t>
        <w:br/>
        <w:t>8. Farmasötik atık ve su yönetimi uygulamaları</w:t>
      </w:r>
    </w:p>
    <w:p>
      <w:pPr>
        <w:pStyle w:val="Heading2"/>
      </w:pPr>
      <w:r>
        <w:rPr>
          <w:sz w:val="28"/>
        </w:rPr>
        <w:t>Öncelikli İncelenmesi Beklenen Konular</w:t>
      </w:r>
    </w:p>
    <w:p>
      <w:r>
        <w:t>• İlaç sektöründe etik yönetim</w:t>
        <w:br/>
        <w:t>• Sağlığa erişim ve toplumsal etkiler</w:t>
        <w:br/>
        <w:t>• Farmasötik atık yönetimi</w:t>
        <w:br/>
        <w:t>• Su yönetimi ve kimyasal deşarj riskleri</w:t>
        <w:br/>
        <w:t>• AB sağlık ve ürün güvenliği regülasyonları</w:t>
        <w:br/>
        <w:t>• Sürdürülebilir ambalaj uygulamaları</w:t>
        <w:br/>
        <w:t>• Tedarik zinciri şeffaflığı</w:t>
        <w:br/>
        <w:t>• Klinik araştırma etik kuralları</w:t>
        <w:br/>
        <w:t>• Net zero ve enerji yönetimi</w:t>
      </w:r>
    </w:p>
    <w:p>
      <w:pPr>
        <w:pStyle w:val="Heading2"/>
      </w:pPr>
      <w:r>
        <w:rPr>
          <w:sz w:val="28"/>
        </w:rPr>
        <w:t>Araştırma Kanıtı Zorunluluğu</w:t>
      </w:r>
    </w:p>
    <w:p>
      <w:r>
        <w:t>Öğrencilerin araştırmayı gerçekten yaptığını gösterebilmesi için aşağıdaki kanıtların sunulması zorunludur:</w:t>
        <w:br/>
        <w:br/>
        <w:t>• En az 3 farklı açık kaynak referans</w:t>
        <w:br/>
        <w:t>• Şirket sürdürülebilirlik raporundan ekran görüntüsü veya doğrudan veri alıntısı</w:t>
        <w:br/>
        <w:t>• Rakip şirket ile kısa kıyaslama</w:t>
        <w:br/>
        <w:t>• Öğrenci tarafından yorumlanmış en az 1 grafik veya tablo</w:t>
        <w:br/>
        <w:t>• AB regülasyonlarından en az 1 örneğin şirkete etkisinin yorumlanması</w:t>
        <w:br/>
        <w:t>• “Bu araştırmada bizi en çok şaşırtan bulgu” bölümü</w:t>
        <w:br/>
        <w:t>• Canlı sunum sırasında öğretmenin yönelteceği sözlü sorulara cevap verilmesi</w:t>
      </w:r>
    </w:p>
    <w:p>
      <w:pPr>
        <w:pStyle w:val="Heading2"/>
      </w:pPr>
      <w:r>
        <w:rPr>
          <w:sz w:val="28"/>
        </w:rPr>
        <w:t>Türkiye’den ve Dünyadan İncelenebilecek Örnek Şirketler</w:t>
      </w:r>
    </w:p>
    <w:p>
      <w:r>
        <w:t>• Abdi İbrahim</w:t>
        <w:br/>
        <w:t>• Deva Holding</w:t>
        <w:br/>
        <w:t>• Nobel İlaç</w:t>
        <w:br/>
        <w:t>• Santa Farma</w:t>
        <w:br/>
        <w:t>• Neutec</w:t>
        <w:br/>
        <w:t>• Pfizer</w:t>
        <w:br/>
        <w:t>• Novartis</w:t>
        <w:br/>
        <w:t>• Roche</w:t>
        <w:br/>
        <w:t>• Bayer</w:t>
        <w:br/>
        <w:t>• AstraZeneca</w:t>
        <w:br/>
        <w:t>• Sanofi</w:t>
        <w:br/>
        <w:t>• Johnson &amp; Johnson</w:t>
      </w:r>
    </w:p>
    <w:p>
      <w:pPr>
        <w:pStyle w:val="Heading2"/>
      </w:pPr>
      <w:r>
        <w:rPr>
          <w:sz w:val="28"/>
        </w:rPr>
        <w:t>Beklenen Çıktılar</w:t>
      </w:r>
    </w:p>
    <w:p>
      <w:r>
        <w:t>• 10–12 slaytlık sunum</w:t>
        <w:br/>
        <w:t>• 1 sayfalık yönetici özeti</w:t>
        <w:br/>
        <w:t>• Kaynakça</w:t>
        <w:br/>
        <w:t>• Şirketin güçlü ve zayıf yönleri</w:t>
        <w:br/>
        <w:t>• 2030’a kadar uygulanabilecek 5 somut sürdürülebilirlik önerisi</w:t>
      </w:r>
    </w:p>
    <w:p>
      <w:pPr>
        <w:pStyle w:val="Heading2"/>
      </w:pPr>
      <w:r>
        <w:t>Değerlendirme Kriterleri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Kriter</w:t>
            </w:r>
          </w:p>
        </w:tc>
        <w:tc>
          <w:tcPr>
            <w:tcW w:type="dxa" w:w="4320"/>
          </w:tcPr>
          <w:p>
            <w:r>
              <w:t>Puan</w:t>
            </w:r>
          </w:p>
        </w:tc>
      </w:tr>
      <w:tr>
        <w:tc>
          <w:tcPr>
            <w:tcW w:type="dxa" w:w="4320"/>
          </w:tcPr>
          <w:p>
            <w:r>
              <w:t>Şirket ve sektör analizi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Sürdürülebilirlik önceliklerinin belirlenmesi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Net zero ve emisyon değerlendirmesi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Sosyal sürdürülebilirlik analizi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Politika ve hedef değerlendirmesi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Araştırma kanıtları ve kaynak kullanımı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Sunum kalitesi ve canlı anlatım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Toplam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