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Sürdürülebilirlik Proje Ödevi</w:t>
      </w:r>
    </w:p>
    <w:p>
      <w:pPr>
        <w:jc w:val="center"/>
      </w:pPr>
      <w:r>
        <w:rPr>
          <w:b/>
        </w:rPr>
        <w:t>Gıda ve İçecek Sektöründe Kurumsal Sürdürülebilirlik Vaka Analizi</w:t>
      </w:r>
    </w:p>
    <w:p>
      <w:pPr>
        <w:pStyle w:val="Heading2"/>
      </w:pPr>
      <w:r>
        <w:rPr>
          <w:sz w:val="28"/>
        </w:rPr>
        <w:t>Örnek Şirket Profili</w:t>
      </w:r>
    </w:p>
    <w:p>
      <w:r>
        <w:t>Öğrenciler, Türkiye’de faaliyet gösteren orta-büyük ölçekli bir gıda ve içecek üretim şirketini analiz edecektir.</w:t>
        <w:br/>
        <w:br/>
        <w:t>Varsayımsal şirket büyüklüğü:</w:t>
        <w:br/>
        <w:t>• Çalışan sayısı: 1.850</w:t>
        <w:br/>
        <w:t>• Üretim tesisi: 3 fabrika</w:t>
        <w:br/>
        <w:t>• Yıllık ciro: 420 milyon €</w:t>
        <w:br/>
        <w:t>• Ana ürün grupları: Paketli gıda, içecek, atıştırmalık ürünler</w:t>
        <w:br/>
        <w:t>• Satış pazarı: Türkiye, Avrupa, Orta Doğu</w:t>
        <w:br/>
        <w:t>• Tedarikçi sayısı: 620</w:t>
        <w:br/>
        <w:t>• Kritik tedarikçi sayısı: 75</w:t>
      </w:r>
    </w:p>
    <w:p>
      <w:pPr>
        <w:pStyle w:val="Heading2"/>
      </w:pPr>
      <w:r>
        <w:rPr>
          <w:sz w:val="28"/>
        </w:rPr>
        <w:t>Verilecek Temel Sürdürülebilirlik Verileri</w:t>
      </w:r>
    </w:p>
    <w:p>
      <w:r>
        <w:t>• Scope 1 emisyonları: 18.500 ton CO₂e</w:t>
        <w:br/>
        <w:t>• Scope 2 emisyonları: 22.000 ton CO₂e</w:t>
        <w:br/>
        <w:t>• Scope 3 emisyonları: 145.000 ton CO₂e</w:t>
        <w:br/>
        <w:t>• Yenilenebilir elektrik kullanımı: %32</w:t>
        <w:br/>
        <w:t>• Su tüketimi: 1.250.000 m³/yıl</w:t>
        <w:br/>
        <w:t>• Ambalaj geri dönüştürülebilirlik oranı: %68</w:t>
        <w:br/>
        <w:t>• Gıda atığı: 4.800 ton/yıl</w:t>
        <w:br/>
        <w:t>• Kadın çalışan oranı: %34</w:t>
        <w:br/>
        <w:t>• İş kazası sıklık oranı: 5,6</w:t>
        <w:br/>
        <w:t>• Yerel tedarikçi oranı: %61</w:t>
      </w:r>
    </w:p>
    <w:p>
      <w:pPr>
        <w:pStyle w:val="Heading2"/>
      </w:pPr>
      <w:r>
        <w:rPr>
          <w:sz w:val="28"/>
        </w:rPr>
        <w:t>Şirketin 2030 Hedefleri</w:t>
      </w:r>
    </w:p>
    <w:p>
      <w:r>
        <w:t>• Scope 1 ve Scope 2 emisyonlarını %45 azaltmak</w:t>
        <w:br/>
        <w:t>• Scope 3 emisyonlarını %25 azaltmak</w:t>
        <w:br/>
        <w:t>• Elektriğin %100’ünü yenilenebilir kaynaklardan sağlamak</w:t>
        <w:br/>
        <w:t>• Su tüketimini ürün başına %30 azaltmak</w:t>
        <w:br/>
        <w:t>• Gıda atığını %50 azaltmak</w:t>
        <w:br/>
        <w:t>• Ambalajların %100’ünü geri dönüştürülebilir, yeniden kullanılabilir veya kompostlanabilir hale getirmek</w:t>
        <w:br/>
        <w:t>• Kadın çalışan oranını %45’e çıkarmak</w:t>
        <w:br/>
        <w:t>• Kritik tedarikçilerin %80’ini sürdürülebilirlik değerlendirmesine almak</w:t>
      </w:r>
    </w:p>
    <w:p>
      <w:pPr>
        <w:pStyle w:val="Heading2"/>
      </w:pPr>
      <w:r>
        <w:rPr>
          <w:sz w:val="28"/>
        </w:rPr>
        <w:t>Öğrencilerden Beklenen Çalışma</w:t>
      </w:r>
    </w:p>
    <w:p>
      <w:r>
        <w:t>1. Şirket ve Sektör Tanıtımı</w:t>
        <w:br/>
        <w:t>2. Öncelikli Sürdürülebilirlik Konuları</w:t>
        <w:br/>
        <w:t>3. Net Zero Uyum Analizi</w:t>
        <w:br/>
        <w:t>4. Politika ve Hedef Değerlendirmesi</w:t>
        <w:br/>
        <w:t>5. Sosyal Sürdürülebilirlik Analizi</w:t>
        <w:br/>
        <w:t>6. Araştırma Kanıtı Zorunluluğu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• En az 3 açık kaynak referans</w:t>
        <w:br/>
        <w:t>• Şirketin sürdürülebilirlik raporundan ekran görüntüsü veya alıntı</w:t>
        <w:br/>
        <w:t>• Rakip bir şirketle kısa karşılaştırma</w:t>
        <w:br/>
        <w:t>• En az 1 grafik veya tabloyu öğrencinin yorumlaması</w:t>
        <w:br/>
        <w:t>• “Bu araştırmada bizi en çok şaşırtan bulgu” bölümü</w:t>
        <w:br/>
        <w:t>• Canlı sunum sırasında sözlü soru-cevap</w:t>
      </w:r>
    </w:p>
    <w:p>
      <w:pPr>
        <w:pStyle w:val="Heading2"/>
      </w:pPr>
      <w:r>
        <w:rPr>
          <w:sz w:val="28"/>
        </w:rPr>
        <w:t>Türkiye’den İncelenebilecek Örnek Şirketler</w:t>
      </w:r>
    </w:p>
    <w:p>
      <w:r>
        <w:t>• Ülker / pladis</w:t>
        <w:br/>
        <w:t>• Eti</w:t>
        <w:br/>
        <w:t>• Coca-Cola İçecek</w:t>
        <w:br/>
        <w:t>• Anadolu Efes</w:t>
        <w:br/>
        <w:t>• Pınar</w:t>
        <w:br/>
        <w:t>• Torku</w:t>
        <w:br/>
        <w:t>• Tat Gıda</w:t>
        <w:br/>
        <w:t>• Banvit</w:t>
        <w:br/>
        <w:t>• Şölen</w:t>
        <w:br/>
        <w:t>• Dimes</w:t>
        <w:br/>
        <w:t>• Kerevitaş</w:t>
        <w:br/>
        <w:t>• Sütaş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öneri</w:t>
      </w:r>
    </w:p>
    <w:p>
      <w:pPr>
        <w:pStyle w:val="Heading2"/>
      </w:pPr>
      <w:r>
        <w:t>Değerlendirme Kriterleri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