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KURUMSAL SÜRDÜRÜLEBİLİRLİK FİNAL PROJE ÖDEVİ</w:t>
      </w:r>
    </w:p>
    <w:p>
      <w:pPr>
        <w:jc w:val="center"/>
      </w:pPr>
      <w:r>
        <w:rPr>
          <w:b/>
        </w:rPr>
        <w:t>Elektronik ve Beyaz Eşya Sektörü Vaka Analizi</w:t>
      </w:r>
    </w:p>
    <w:p>
      <w:r>
        <w:t>Bu proje kapsamında öğrencilerden, elektronik ve beyaz eşya sektöründe faaliyet gösteren bir şirketin sürdürülebilirlik performansını çevresel, sosyal ve yönetişim (ESG) boyutlarıyla incelemeleri beklenmektedir. Çalışma; enerji verimliliği, ürün yaşam döngüsü, elektronik atık yönetimi, döngüsel ekonomi, tedarik zinciri sürdürülebilirliği, AB ürün regülasyonları ve net zero hedefleri gibi temel sürdürülebilirlik başlıklarını kapsamalıdır.</w:t>
      </w:r>
    </w:p>
    <w:p>
      <w:pPr>
        <w:pStyle w:val="Heading2"/>
      </w:pPr>
      <w:r>
        <w:rPr>
          <w:sz w:val="28"/>
        </w:rPr>
        <w:t>Örnek Şirket Yapısı</w:t>
      </w:r>
    </w:p>
    <w:p>
      <w:r>
        <w:t>• Çalışan Sayısı: 8.400</w:t>
        <w:br/>
        <w:t>• Üretim Tesisi: 9 fabrika</w:t>
        <w:br/>
        <w:t>• Yıllık Ciro: 5,2 milyar €</w:t>
        <w:br/>
        <w:t>• Ana Faaliyet Alanı: Beyaz eşya, küçük ev aletleri ve elektronik cihaz üretimi</w:t>
        <w:br/>
        <w:t>• Operasyon Bölgeleri: Türkiye, Almanya, Polonya ve Güney Afrika</w:t>
        <w:br/>
        <w:t>• Hedef Pazarlar: Avrupa Birliği, Birleşik Krallık ve Orta Doğu</w:t>
        <w:br/>
        <w:t>• Tedarikçi Sayısı: 2.100</w:t>
        <w:br/>
        <w:t>• Kritik Tedarikçi Sayısı: 340</w:t>
      </w:r>
    </w:p>
    <w:p>
      <w:pPr>
        <w:pStyle w:val="Heading2"/>
      </w:pPr>
      <w:r>
        <w:rPr>
          <w:sz w:val="28"/>
        </w:rPr>
        <w:t>Mevcut Sürdürülebilirlik Verileri</w:t>
      </w:r>
    </w:p>
    <w:p>
      <w:r>
        <w:t>• Scope 1 Emisyonları: 95.000 ton CO₂e</w:t>
        <w:br/>
        <w:t>• Scope 2 Emisyonları: 132.000 ton CO₂e</w:t>
        <w:br/>
        <w:t>• Scope 3 Emisyonları: 2.400.000 ton CO₂e</w:t>
        <w:br/>
        <w:t>• Yenilenebilir Elektrik Kullanımı: %31</w:t>
        <w:br/>
        <w:t>• Toplam Enerji Tüketimi: 1.450.000 MWh/yıl</w:t>
        <w:br/>
        <w:t>• Elektronik Atık (E-Waste): 24.000 ton/yıl</w:t>
        <w:br/>
        <w:t>• Geri Dönüştürülmüş Plastik Kullanımı: %16</w:t>
        <w:br/>
        <w:t>• Su Tüketimi: 3.600.000 m³/yıl</w:t>
        <w:br/>
        <w:t>• Kadın Çalışan Oranı: %33</w:t>
        <w:br/>
        <w:t>• İş Kazası Sıklık Oranı: 4,2</w:t>
      </w:r>
    </w:p>
    <w:p>
      <w:pPr>
        <w:pStyle w:val="Heading2"/>
      </w:pPr>
      <w:r>
        <w:rPr>
          <w:sz w:val="28"/>
        </w:rPr>
        <w:t>2030 Sürdürülebilirlik Hedefleri</w:t>
      </w:r>
    </w:p>
    <w:p>
      <w:r>
        <w:t>• Scope 1 ve Scope 2 emisyonlarını %55 azaltmak</w:t>
        <w:br/>
        <w:t>• Scope 3 emisyonlarını %40 azaltmak</w:t>
        <w:br/>
        <w:t>• Elektriğin %100’ünü yenilenebilir kaynaklardan sağlamak</w:t>
        <w:br/>
        <w:t>• Ürün başına enerji tüketimini %35 azaltmak</w:t>
        <w:br/>
        <w:t>• Elektronik atığın %95’ini geri dönüştürmek</w:t>
        <w:br/>
        <w:t>• Geri dönüştürülmüş plastik kullanımını %50’ye çıkarmak</w:t>
        <w:br/>
        <w:t>• Su tüketimini üretim başına %30 azaltmak</w:t>
        <w:br/>
        <w:t>• Kadın çalışan oranını %45’e çıkarmak</w:t>
        <w:br/>
        <w:t>• Kritik tedarikçilerin %95’ini sürdürülebilirlik değerlendirmesine dahil etmek</w:t>
      </w:r>
    </w:p>
    <w:p>
      <w:pPr>
        <w:pStyle w:val="Heading2"/>
      </w:pPr>
      <w:r>
        <w:rPr>
          <w:sz w:val="28"/>
        </w:rPr>
        <w:t>Öğrencilerden Beklenen Analizler</w:t>
      </w:r>
    </w:p>
    <w:p>
      <w:r>
        <w:t>1. Şirket ve sektör tanıtımı</w:t>
        <w:br/>
        <w:t>2. Sektördeki temel sürdürülebilirlik riskleri</w:t>
        <w:br/>
        <w:t>3. Net zero uyum değerlendirmesi</w:t>
        <w:br/>
        <w:t>4. Politika ve hedef analizi</w:t>
        <w:br/>
        <w:t>5. Sosyal sürdürülebilirlik değerlendirmesi</w:t>
        <w:br/>
        <w:t>6. Ürün yaşam döngüsü ve döngüsel ekonomi uygulamaları</w:t>
        <w:br/>
        <w:t>7. AB ürün regülasyonlarının etkileri</w:t>
        <w:br/>
        <w:t>8. Elektronik atık ve enerji verimliliği uygulamaları</w:t>
      </w:r>
    </w:p>
    <w:p>
      <w:pPr>
        <w:pStyle w:val="Heading2"/>
      </w:pPr>
      <w:r>
        <w:rPr>
          <w:sz w:val="28"/>
        </w:rPr>
        <w:t>Öncelikli İncelenmesi Beklenen Konular</w:t>
      </w:r>
    </w:p>
    <w:p>
      <w:r>
        <w:t>• Ecodesign Regulation</w:t>
        <w:br/>
        <w:t>• Digital Product Passport (DPP)</w:t>
        <w:br/>
        <w:t>• Right to Repair yaklaşımı</w:t>
        <w:br/>
        <w:t>• Elektronik atık yönetimi</w:t>
        <w:br/>
        <w:t>• Enerji verimli ürün tasarımı</w:t>
        <w:br/>
        <w:t>• Geri dönüştürülmüş plastik kullanımı</w:t>
        <w:br/>
        <w:t>• Tedarik zinciri sürdürülebilirliği</w:t>
        <w:br/>
        <w:t>• Ürün karbon ayak izi yönetimi</w:t>
        <w:br/>
        <w:t>• Döngüsel ekonomi uygulamaları</w:t>
      </w:r>
    </w:p>
    <w:p>
      <w:pPr>
        <w:pStyle w:val="Heading2"/>
      </w:pPr>
      <w:r>
        <w:rPr>
          <w:sz w:val="28"/>
        </w:rPr>
        <w:t>Araştırma Kanıtı Zorunluluğu</w:t>
      </w:r>
    </w:p>
    <w:p>
      <w:r>
        <w:t>Öğrencilerin araştırmayı gerçekten yaptığını gösterebilmesi için aşağıdaki kanıtların sunulması zorunludur:</w:t>
        <w:br/>
        <w:br/>
        <w:t>• En az 3 farklı açık kaynak referans</w:t>
        <w:br/>
        <w:t>• Şirket sürdürülebilirlik raporundan ekran görüntüsü veya doğrudan veri alıntısı</w:t>
        <w:br/>
        <w:t>• Rakip şirket ile kısa kıyaslama</w:t>
        <w:br/>
        <w:t>• Öğrenci tarafından yorumlanmış en az 1 grafik veya tablo</w:t>
        <w:br/>
        <w:t>• AB regülasyonlarından en az 1 örneğin şirkete etkisinin yorumlanması</w:t>
        <w:br/>
        <w:t>• “Bu araştırmada bizi en çok şaşırtan bulgu” bölümü</w:t>
        <w:br/>
        <w:t>• Canlı sunum sırasında öğretmenin yönelteceği sözlü sorulara cevap verilmesi</w:t>
      </w:r>
    </w:p>
    <w:p>
      <w:pPr>
        <w:pStyle w:val="Heading2"/>
      </w:pPr>
      <w:r>
        <w:rPr>
          <w:sz w:val="28"/>
        </w:rPr>
        <w:t>Türkiye’den ve Dünyadan İncelenebilecek Örnek Şirketler</w:t>
      </w:r>
    </w:p>
    <w:p>
      <w:r>
        <w:t>• Arçelik</w:t>
        <w:br/>
        <w:t>• Vestel</w:t>
        <w:br/>
        <w:t>• Beko</w:t>
        <w:br/>
        <w:t>• Sunny</w:t>
        <w:br/>
        <w:t>• Samsung Electronics</w:t>
        <w:br/>
        <w:t>• LG Electronics</w:t>
        <w:br/>
        <w:t>• Bosch Home Appliances</w:t>
        <w:br/>
        <w:t>• Siemens</w:t>
        <w:br/>
        <w:t>• Whirlpool</w:t>
        <w:br/>
        <w:t>• Electrolux</w:t>
        <w:br/>
        <w:t>• Philips</w:t>
        <w:br/>
        <w:t>• Panasonic</w:t>
      </w:r>
    </w:p>
    <w:p>
      <w:pPr>
        <w:pStyle w:val="Heading2"/>
      </w:pPr>
      <w:r>
        <w:rPr>
          <w:sz w:val="28"/>
        </w:rPr>
        <w:t>Beklenen Çıktılar</w:t>
      </w:r>
    </w:p>
    <w:p>
      <w:r>
        <w:t>• 10–12 slaytlık sunum</w:t>
        <w:br/>
        <w:t>• 1 sayfalık yönetici özeti</w:t>
        <w:br/>
        <w:t>• Kaynakça</w:t>
        <w:br/>
        <w:t>• Şirketin güçlü ve zayıf yönleri</w:t>
        <w:br/>
        <w:t>• 2030’a kadar uygulanabilecek 5 somut sürdürülebilirlik önerisi</w:t>
      </w:r>
    </w:p>
    <w:p>
      <w:pPr>
        <w:pStyle w:val="Heading2"/>
      </w:pPr>
      <w:r>
        <w:t>Değerlendirme Kriterleri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Kriter</w:t>
            </w:r>
          </w:p>
        </w:tc>
        <w:tc>
          <w:tcPr>
            <w:tcW w:type="dxa" w:w="4320"/>
          </w:tcPr>
          <w:p>
            <w:r>
              <w:t>Puan</w:t>
            </w:r>
          </w:p>
        </w:tc>
      </w:tr>
      <w:tr>
        <w:tc>
          <w:tcPr>
            <w:tcW w:type="dxa" w:w="4320"/>
          </w:tcPr>
          <w:p>
            <w:r>
              <w:t>Şirket ve sektör analizi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Sürdürülebilirlik önceliklerinin belirlenmesi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Net zero ve emisyon değerlendirmesi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Sosyal sürdürülebilirlik analizi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Politika ve hedef değerlendirmesi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Araştırma kanıtları ve kaynak kullanımı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Sunum kalitesi ve canlı anlatım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Toplam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